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</w:pPr>
      <w:r>
        <w:rPr>
          <w:spacing w:val="-2"/>
        </w:rPr>
        <w:t>Disclaimer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</w:pPr>
      <w:r>
        <w:rPr/>
        <w:t>Last</w:t>
      </w:r>
      <w:r>
        <w:rPr>
          <w:spacing w:val="-4"/>
        </w:rPr>
        <w:t> </w:t>
      </w:r>
      <w:r>
        <w:rPr/>
        <w:t>updated: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/>
        <w:t>14,</w:t>
      </w:r>
      <w:r>
        <w:rPr>
          <w:spacing w:val="-3"/>
        </w:rPr>
        <w:t> </w:t>
      </w:r>
      <w:r>
        <w:rPr>
          <w:spacing w:val="-4"/>
        </w:rPr>
        <w:t>2022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spacing w:before="0"/>
      </w:pPr>
      <w:r>
        <w:rPr>
          <w:color w:val="16365D"/>
        </w:rPr>
        <w:t>Interpretation</w:t>
      </w:r>
      <w:r>
        <w:rPr>
          <w:color w:val="16365D"/>
          <w:spacing w:val="42"/>
        </w:rPr>
        <w:t> </w:t>
      </w:r>
      <w:r>
        <w:rPr>
          <w:color w:val="16365D"/>
        </w:rPr>
        <w:t>and</w:t>
      </w:r>
      <w:r>
        <w:rPr>
          <w:color w:val="16365D"/>
          <w:spacing w:val="44"/>
        </w:rPr>
        <w:t> </w:t>
      </w:r>
      <w:r>
        <w:rPr>
          <w:color w:val="16365D"/>
          <w:spacing w:val="-2"/>
        </w:rPr>
        <w:t>Definitions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1117600</wp:posOffset>
            </wp:positionH>
            <wp:positionV relativeFrom="paragraph">
              <wp:posOffset>51073</wp:posOffset>
            </wp:positionV>
            <wp:extent cx="5564885" cy="1276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885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300"/>
      </w:pPr>
      <w:r>
        <w:rPr>
          <w:color w:val="4F80BC"/>
          <w:spacing w:val="-2"/>
        </w:rPr>
        <w:t>Interpretation</w:t>
      </w:r>
    </w:p>
    <w:p>
      <w:pPr>
        <w:pStyle w:val="BodyText"/>
        <w:spacing w:before="47"/>
      </w:pPr>
      <w:r>
        <w:rPr/>
        <w:t>The</w:t>
      </w:r>
      <w:r>
        <w:rPr>
          <w:spacing w:val="-3"/>
        </w:rPr>
        <w:t> </w:t>
      </w:r>
      <w:r>
        <w:rPr/>
        <w:t>words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initial</w:t>
      </w:r>
      <w:r>
        <w:rPr>
          <w:spacing w:val="-2"/>
        </w:rPr>
        <w:t> </w:t>
      </w:r>
      <w:r>
        <w:rPr/>
        <w:t>letter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capitalized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meanings</w:t>
      </w:r>
      <w:r>
        <w:rPr>
          <w:spacing w:val="-2"/>
        </w:rPr>
        <w:t> </w:t>
      </w:r>
      <w:r>
        <w:rPr/>
        <w:t>defined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spacing w:line="276" w:lineRule="auto" w:before="39"/>
      </w:pPr>
      <w:r>
        <w:rPr/>
        <w:t>following</w:t>
      </w:r>
      <w:r>
        <w:rPr>
          <w:spacing w:val="-3"/>
        </w:rPr>
        <w:t> </w:t>
      </w:r>
      <w:r>
        <w:rPr/>
        <w:t>conditions.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meaning</w:t>
      </w:r>
      <w:r>
        <w:rPr>
          <w:spacing w:val="-4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 whether they appear in singular or in plural.</w:t>
      </w:r>
    </w:p>
    <w:p>
      <w:pPr>
        <w:pStyle w:val="Heading2"/>
      </w:pPr>
      <w:r>
        <w:rPr>
          <w:color w:val="4F80BC"/>
          <w:spacing w:val="-2"/>
        </w:rPr>
        <w:t>Definitions</w:t>
      </w:r>
    </w:p>
    <w:p>
      <w:pPr>
        <w:pStyle w:val="BodyText"/>
        <w:spacing w:before="48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2"/>
        </w:rPr>
        <w:t>Disclaimer: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6" w:lineRule="auto" w:before="0" w:after="0"/>
        <w:ind w:left="500" w:right="310" w:hanging="360"/>
        <w:jc w:val="left"/>
        <w:rPr>
          <w:sz w:val="22"/>
        </w:rPr>
      </w:pPr>
      <w:r>
        <w:rPr>
          <w:b/>
          <w:sz w:val="22"/>
        </w:rPr>
        <w:t>Company</w:t>
      </w:r>
      <w:r>
        <w:rPr>
          <w:b/>
          <w:spacing w:val="-3"/>
          <w:sz w:val="22"/>
        </w:rPr>
        <w:t> </w:t>
      </w:r>
      <w:r>
        <w:rPr>
          <w:sz w:val="22"/>
        </w:rPr>
        <w:t>(referred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either</w:t>
      </w:r>
      <w:r>
        <w:rPr>
          <w:spacing w:val="-3"/>
          <w:sz w:val="22"/>
        </w:rPr>
        <w:t> </w:t>
      </w:r>
      <w:r>
        <w:rPr>
          <w:sz w:val="22"/>
        </w:rPr>
        <w:t>"the</w:t>
      </w:r>
      <w:r>
        <w:rPr>
          <w:spacing w:val="-4"/>
          <w:sz w:val="22"/>
        </w:rPr>
        <w:t> </w:t>
      </w:r>
      <w:r>
        <w:rPr>
          <w:sz w:val="22"/>
        </w:rPr>
        <w:t>Company",</w:t>
      </w:r>
      <w:r>
        <w:rPr>
          <w:spacing w:val="-4"/>
          <w:sz w:val="22"/>
        </w:rPr>
        <w:t> </w:t>
      </w:r>
      <w:r>
        <w:rPr>
          <w:sz w:val="22"/>
        </w:rPr>
        <w:t>"We",</w:t>
      </w:r>
      <w:r>
        <w:rPr>
          <w:spacing w:val="-4"/>
          <w:sz w:val="22"/>
        </w:rPr>
        <w:t> </w:t>
      </w:r>
      <w:r>
        <w:rPr>
          <w:sz w:val="22"/>
        </w:rPr>
        <w:t>"Us"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"Our"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Disclaimer) refers to Example.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0" w:lineRule="exact" w:before="0" w:after="0"/>
        <w:ind w:left="500" w:right="0" w:hanging="360"/>
        <w:jc w:val="left"/>
        <w:rPr>
          <w:sz w:val="22"/>
        </w:rPr>
      </w:pPr>
      <w:r>
        <w:rPr>
          <w:b/>
          <w:sz w:val="22"/>
        </w:rPr>
        <w:t>Service</w:t>
      </w:r>
      <w:r>
        <w:rPr>
          <w:b/>
          <w:spacing w:val="-3"/>
          <w:sz w:val="22"/>
        </w:rPr>
        <w:t> </w:t>
      </w:r>
      <w:r>
        <w:rPr>
          <w:sz w:val="22"/>
        </w:rPr>
        <w:t>refers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Website.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6" w:lineRule="auto" w:before="40" w:after="0"/>
        <w:ind w:left="500" w:right="193" w:hanging="360"/>
        <w:jc w:val="left"/>
        <w:rPr>
          <w:sz w:val="22"/>
        </w:rPr>
      </w:pPr>
      <w:r>
        <w:rPr>
          <w:b/>
          <w:sz w:val="22"/>
        </w:rPr>
        <w:t>You</w:t>
      </w:r>
      <w:r>
        <w:rPr>
          <w:b/>
          <w:spacing w:val="-3"/>
          <w:sz w:val="22"/>
        </w:rPr>
        <w:t> </w:t>
      </w:r>
      <w:r>
        <w:rPr>
          <w:sz w:val="22"/>
        </w:rPr>
        <w:t>means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accessing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Service,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company,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4"/>
          <w:sz w:val="22"/>
        </w:rPr>
        <w:t> </w:t>
      </w:r>
      <w:r>
        <w:rPr>
          <w:sz w:val="22"/>
        </w:rPr>
        <w:t>entity</w:t>
      </w:r>
      <w:r>
        <w:rPr>
          <w:spacing w:val="-3"/>
          <w:sz w:val="22"/>
        </w:rPr>
        <w:t> </w:t>
      </w:r>
      <w:r>
        <w:rPr>
          <w:sz w:val="22"/>
        </w:rPr>
        <w:t>on behalf of which such individual is accessing or using the Service, as applicable.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0" w:lineRule="exact" w:before="0" w:after="0"/>
        <w:ind w:left="500" w:right="0" w:hanging="360"/>
        <w:jc w:val="left"/>
        <w:rPr>
          <w:sz w:val="22"/>
        </w:rPr>
      </w:pPr>
      <w:r>
        <w:rPr>
          <w:b/>
          <w:sz w:val="22"/>
        </w:rPr>
        <w:t>Website</w:t>
      </w:r>
      <w:r>
        <w:rPr>
          <w:b/>
          <w:spacing w:val="-4"/>
          <w:sz w:val="22"/>
        </w:rPr>
        <w:t> </w:t>
      </w:r>
      <w:r>
        <w:rPr>
          <w:sz w:val="22"/>
        </w:rPr>
        <w:t>refers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Example,</w:t>
      </w:r>
      <w:r>
        <w:rPr>
          <w:spacing w:val="-5"/>
          <w:sz w:val="22"/>
        </w:rPr>
        <w:t> </w:t>
      </w:r>
      <w:r>
        <w:rPr>
          <w:sz w:val="22"/>
        </w:rPr>
        <w:t>accessible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hyperlink r:id="rId6">
        <w:r>
          <w:rPr>
            <w:spacing w:val="-2"/>
            <w:sz w:val="22"/>
          </w:rPr>
          <w:t>www.example.com</w:t>
        </w:r>
      </w:hyperlink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before="0"/>
      </w:pPr>
      <w:r>
        <w:rPr>
          <w:color w:val="16365D"/>
          <w:spacing w:val="-2"/>
        </w:rPr>
        <w:t>Disclaimer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1117600</wp:posOffset>
            </wp:positionH>
            <wp:positionV relativeFrom="paragraph">
              <wp:posOffset>51008</wp:posOffset>
            </wp:positionV>
            <wp:extent cx="5564885" cy="12763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885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0"/>
      </w:pP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contained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purposes</w:t>
      </w:r>
      <w:r>
        <w:rPr>
          <w:spacing w:val="-2"/>
        </w:rPr>
        <w:t> only.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76" w:lineRule="auto"/>
        <w:ind w:right="231"/>
      </w:pP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assumes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errors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omissions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Service.</w:t>
      </w:r>
    </w:p>
    <w:p>
      <w:pPr>
        <w:pStyle w:val="BodyText"/>
        <w:spacing w:line="276" w:lineRule="auto" w:before="200"/>
        <w:ind w:right="231"/>
      </w:pPr>
      <w:r>
        <w:rPr/>
        <w:t>In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event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liable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special,</w:t>
      </w:r>
      <w:r>
        <w:rPr>
          <w:spacing w:val="-3"/>
        </w:rPr>
        <w:t> </w:t>
      </w:r>
      <w:r>
        <w:rPr/>
        <w:t>direct,</w:t>
      </w:r>
      <w:r>
        <w:rPr>
          <w:spacing w:val="-3"/>
        </w:rPr>
        <w:t> </w:t>
      </w:r>
      <w:r>
        <w:rPr/>
        <w:t>indirect,</w:t>
      </w:r>
      <w:r>
        <w:rPr>
          <w:spacing w:val="-3"/>
        </w:rPr>
        <w:t> </w:t>
      </w:r>
      <w:r>
        <w:rPr/>
        <w:t>consequential,</w:t>
      </w:r>
      <w:r>
        <w:rPr>
          <w:spacing w:val="-4"/>
        </w:rPr>
        <w:t> </w:t>
      </w:r>
      <w:r>
        <w:rPr/>
        <w:t>or incidental damages or any damages whatsoever, whether in an action of contract, negligence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tort,</w:t>
      </w:r>
      <w:r>
        <w:rPr>
          <w:spacing w:val="-2"/>
        </w:rPr>
        <w:t> </w:t>
      </w:r>
      <w:r>
        <w:rPr/>
        <w:t>arising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 contents of the Service. The Company reserves the right to make additions, deletions, or modifications to the contents on the Service at any time without prior notice. This</w:t>
      </w:r>
    </w:p>
    <w:p>
      <w:pPr>
        <w:pStyle w:val="BodyText"/>
      </w:pPr>
      <w:r>
        <w:rPr/>
        <w:t>Disclaimer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created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hyperlink r:id="rId7">
        <w:r>
          <w:rPr/>
          <w:t>TermsFeed</w:t>
        </w:r>
        <w:r>
          <w:rPr>
            <w:spacing w:val="-1"/>
          </w:rPr>
          <w:t> </w:t>
        </w:r>
        <w:r>
          <w:rPr/>
          <w:t>Disclaimer </w:t>
        </w:r>
        <w:r>
          <w:rPr>
            <w:spacing w:val="-2"/>
          </w:rPr>
          <w:t>Generator</w:t>
        </w:r>
      </w:hyperlink>
      <w:r>
        <w:rPr>
          <w:spacing w:val="-2"/>
        </w:rPr>
        <w:t>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76" w:lineRule="auto"/>
      </w:pP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warrant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viruses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harmful </w:t>
      </w:r>
      <w:r>
        <w:rPr>
          <w:spacing w:val="-2"/>
        </w:rPr>
        <w:t>components.</w:t>
      </w:r>
    </w:p>
    <w:p>
      <w:pPr>
        <w:pStyle w:val="Heading1"/>
      </w:pPr>
      <w:r>
        <w:rPr>
          <w:color w:val="16365D"/>
        </w:rPr>
        <w:t>External</w:t>
      </w:r>
      <w:r>
        <w:rPr>
          <w:color w:val="16365D"/>
          <w:spacing w:val="31"/>
        </w:rPr>
        <w:t> </w:t>
      </w:r>
      <w:r>
        <w:rPr>
          <w:color w:val="16365D"/>
        </w:rPr>
        <w:t>Links</w:t>
      </w:r>
      <w:r>
        <w:rPr>
          <w:color w:val="16365D"/>
          <w:spacing w:val="34"/>
        </w:rPr>
        <w:t> </w:t>
      </w:r>
      <w:r>
        <w:rPr>
          <w:color w:val="16365D"/>
          <w:spacing w:val="-2"/>
        </w:rPr>
        <w:t>Disclaimer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1117600</wp:posOffset>
            </wp:positionH>
            <wp:positionV relativeFrom="paragraph">
              <wp:posOffset>50690</wp:posOffset>
            </wp:positionV>
            <wp:extent cx="5481828" cy="12572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28" cy="1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4"/>
        </w:rPr>
        <w:sectPr>
          <w:type w:val="continuous"/>
          <w:pgSz w:w="12240" w:h="15840"/>
          <w:pgMar w:top="1360" w:bottom="280" w:left="1660" w:right="1660"/>
        </w:sectPr>
      </w:pPr>
    </w:p>
    <w:p>
      <w:pPr>
        <w:pStyle w:val="BodyText"/>
        <w:spacing w:line="276" w:lineRule="auto" w:before="80"/>
        <w:ind w:right="231"/>
      </w:pP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contain</w:t>
      </w:r>
      <w:r>
        <w:rPr>
          <w:spacing w:val="-4"/>
        </w:rPr>
        <w:t> </w:t>
      </w:r>
      <w:r>
        <w:rPr/>
        <w:t>links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websites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maintained</w:t>
      </w:r>
      <w:r>
        <w:rPr>
          <w:spacing w:val="-4"/>
        </w:rPr>
        <w:t> </w:t>
      </w:r>
      <w:r>
        <w:rPr/>
        <w:t>by or in any way affiliated with the Company.</w:t>
      </w:r>
    </w:p>
    <w:p>
      <w:pPr>
        <w:pStyle w:val="BodyText"/>
        <w:spacing w:line="276" w:lineRule="auto" w:before="200"/>
      </w:pPr>
      <w:r>
        <w:rPr/>
        <w:t>Please</w:t>
      </w:r>
      <w:r>
        <w:rPr>
          <w:spacing w:val="-3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guarantee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accuracy,</w:t>
      </w:r>
      <w:r>
        <w:rPr>
          <w:spacing w:val="-4"/>
        </w:rPr>
        <w:t> </w:t>
      </w:r>
      <w:r>
        <w:rPr/>
        <w:t>relevance,</w:t>
      </w:r>
      <w:r>
        <w:rPr>
          <w:spacing w:val="-3"/>
        </w:rPr>
        <w:t> </w:t>
      </w:r>
      <w:r>
        <w:rPr/>
        <w:t>timeliness,</w:t>
      </w:r>
      <w:r>
        <w:rPr>
          <w:spacing w:val="-4"/>
        </w:rPr>
        <w:t> </w:t>
      </w:r>
      <w:r>
        <w:rPr/>
        <w:t>or completeness of any information on these external websites.</w:t>
      </w:r>
    </w:p>
    <w:p>
      <w:pPr>
        <w:pStyle w:val="Heading1"/>
      </w:pPr>
      <w:r>
        <w:rPr>
          <w:color w:val="16365D"/>
        </w:rPr>
        <w:t>Errors</w:t>
      </w:r>
      <w:r>
        <w:rPr>
          <w:color w:val="16365D"/>
          <w:spacing w:val="28"/>
        </w:rPr>
        <w:t> </w:t>
      </w:r>
      <w:r>
        <w:rPr>
          <w:color w:val="16365D"/>
        </w:rPr>
        <w:t>and</w:t>
      </w:r>
      <w:r>
        <w:rPr>
          <w:color w:val="16365D"/>
          <w:spacing w:val="31"/>
        </w:rPr>
        <w:t> </w:t>
      </w:r>
      <w:r>
        <w:rPr>
          <w:color w:val="16365D"/>
        </w:rPr>
        <w:t>Omissions</w:t>
      </w:r>
      <w:r>
        <w:rPr>
          <w:color w:val="16365D"/>
          <w:spacing w:val="31"/>
        </w:rPr>
        <w:t> </w:t>
      </w:r>
      <w:r>
        <w:rPr>
          <w:color w:val="16365D"/>
          <w:spacing w:val="-2"/>
        </w:rPr>
        <w:t>Disclaimer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1117600</wp:posOffset>
            </wp:positionH>
            <wp:positionV relativeFrom="paragraph">
              <wp:posOffset>50799</wp:posOffset>
            </wp:positionV>
            <wp:extent cx="5564885" cy="12763"/>
            <wp:effectExtent l="0" t="0" r="0" b="0"/>
            <wp:wrapTopAndBottom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885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300"/>
        <w:ind w:right="231"/>
      </w:pPr>
      <w:r>
        <w:rPr/>
        <w:t>The information given by the Service is for general guidance on matters of interest only. Even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takes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/>
        <w:t>precaution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insure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both current and accurate, errors can occur. Plus, given the changing nature of laws, rules and</w:t>
      </w:r>
    </w:p>
    <w:p>
      <w:pPr>
        <w:pStyle w:val="BodyText"/>
        <w:spacing w:line="276" w:lineRule="auto"/>
      </w:pPr>
      <w:r>
        <w:rPr/>
        <w:t>regulations,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delays,</w:t>
      </w:r>
      <w:r>
        <w:rPr>
          <w:spacing w:val="-3"/>
        </w:rPr>
        <w:t> </w:t>
      </w:r>
      <w:r>
        <w:rPr/>
        <w:t>omissions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inaccuracies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on the Service.</w:t>
      </w:r>
    </w:p>
    <w:p>
      <w:pPr>
        <w:pStyle w:val="BodyText"/>
        <w:spacing w:line="276" w:lineRule="auto" w:before="200"/>
        <w:ind w:right="231"/>
      </w:pP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errors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omissions,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obtained from the use of this information.</w:t>
      </w:r>
    </w:p>
    <w:p>
      <w:pPr>
        <w:pStyle w:val="Heading1"/>
      </w:pPr>
      <w:r>
        <w:rPr>
          <w:color w:val="16365D"/>
        </w:rPr>
        <w:t>Fair</w:t>
      </w:r>
      <w:r>
        <w:rPr>
          <w:color w:val="16365D"/>
          <w:spacing w:val="21"/>
        </w:rPr>
        <w:t> </w:t>
      </w:r>
      <w:r>
        <w:rPr>
          <w:color w:val="16365D"/>
        </w:rPr>
        <w:t>Use</w:t>
      </w:r>
      <w:r>
        <w:rPr>
          <w:color w:val="16365D"/>
          <w:spacing w:val="21"/>
        </w:rPr>
        <w:t> </w:t>
      </w:r>
      <w:r>
        <w:rPr>
          <w:color w:val="16365D"/>
          <w:spacing w:val="-2"/>
        </w:rPr>
        <w:t>Disclaimer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1117600</wp:posOffset>
            </wp:positionH>
            <wp:positionV relativeFrom="paragraph">
              <wp:posOffset>50736</wp:posOffset>
            </wp:positionV>
            <wp:extent cx="5481828" cy="12573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28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300"/>
      </w:pPr>
      <w:r>
        <w:rPr/>
        <w:t>The Company may use copyrighted material which has not always been specifically authorized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owner.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 criticism, comment, news reporting, teaching, scholarship, or research.</w:t>
      </w:r>
    </w:p>
    <w:p>
      <w:pPr>
        <w:pStyle w:val="BodyText"/>
        <w:spacing w:line="276" w:lineRule="auto" w:before="200"/>
      </w:pP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believes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constitutes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"fair</w:t>
      </w:r>
      <w:r>
        <w:rPr>
          <w:spacing w:val="-4"/>
        </w:rPr>
        <w:t> </w:t>
      </w:r>
      <w:r>
        <w:rPr/>
        <w:t>use"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copyrighted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as provided for in section 107 of the United States Copyright law.</w:t>
      </w:r>
    </w:p>
    <w:p>
      <w:pPr>
        <w:pStyle w:val="BodyText"/>
        <w:spacing w:line="276" w:lineRule="auto" w:before="200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wish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copyrighted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go beyond fair use, You must obtain permission from the copyright owner.</w:t>
      </w:r>
    </w:p>
    <w:p>
      <w:pPr>
        <w:pStyle w:val="Heading1"/>
      </w:pPr>
      <w:r>
        <w:rPr>
          <w:color w:val="16365D"/>
        </w:rPr>
        <w:t>Views</w:t>
      </w:r>
      <w:r>
        <w:rPr>
          <w:color w:val="16365D"/>
          <w:spacing w:val="33"/>
        </w:rPr>
        <w:t> </w:t>
      </w:r>
      <w:r>
        <w:rPr>
          <w:color w:val="16365D"/>
        </w:rPr>
        <w:t>Expressed</w:t>
      </w:r>
      <w:r>
        <w:rPr>
          <w:color w:val="16365D"/>
          <w:spacing w:val="36"/>
        </w:rPr>
        <w:t> </w:t>
      </w:r>
      <w:r>
        <w:rPr>
          <w:color w:val="16365D"/>
          <w:spacing w:val="-2"/>
        </w:rPr>
        <w:t>Disclaimer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1117600</wp:posOffset>
            </wp:positionH>
            <wp:positionV relativeFrom="paragraph">
              <wp:posOffset>50925</wp:posOffset>
            </wp:positionV>
            <wp:extent cx="5564885" cy="12763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885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300"/>
      </w:pPr>
      <w:r>
        <w:rPr/>
        <w:t>The Service may contain views and opinions which are those of the authors and do not necessarily</w:t>
      </w:r>
      <w:r>
        <w:rPr>
          <w:spacing w:val="-4"/>
        </w:rPr>
        <w:t> </w:t>
      </w:r>
      <w:r>
        <w:rPr/>
        <w:t>reflect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author,</w:t>
      </w:r>
      <w:r>
        <w:rPr>
          <w:spacing w:val="-4"/>
        </w:rPr>
        <w:t> </w:t>
      </w:r>
      <w:r>
        <w:rPr/>
        <w:t>agency,</w:t>
      </w:r>
      <w:r>
        <w:rPr>
          <w:spacing w:val="-4"/>
        </w:rPr>
        <w:t> </w:t>
      </w:r>
      <w:r>
        <w:rPr/>
        <w:t>organization, employer or company, including the Company.</w:t>
      </w:r>
    </w:p>
    <w:p>
      <w:pPr>
        <w:pStyle w:val="BodyText"/>
        <w:spacing w:before="200"/>
      </w:pPr>
      <w:r>
        <w:rPr/>
        <w:t>Comments</w:t>
      </w:r>
      <w:r>
        <w:rPr>
          <w:spacing w:val="-7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users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sole</w:t>
      </w:r>
      <w:r>
        <w:rPr>
          <w:spacing w:val="-3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users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full</w:t>
      </w:r>
    </w:p>
    <w:p>
      <w:pPr>
        <w:pStyle w:val="BodyText"/>
        <w:spacing w:line="276" w:lineRule="auto" w:before="38"/>
        <w:ind w:right="181"/>
      </w:pPr>
      <w:r>
        <w:rPr/>
        <w:t>responsibility, liability and blame for any libel or litigation that results from something written in or as a direct result of something written in a comment. The Company is not liable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comment</w:t>
      </w:r>
      <w:r>
        <w:rPr>
          <w:spacing w:val="-3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users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reserves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delete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comment</w:t>
      </w:r>
      <w:r>
        <w:rPr>
          <w:spacing w:val="-3"/>
        </w:rPr>
        <w:t> </w:t>
      </w:r>
      <w:r>
        <w:rPr/>
        <w:t>for any reason whatsoever.</w:t>
      </w:r>
    </w:p>
    <w:p>
      <w:pPr>
        <w:spacing w:after="0" w:line="276" w:lineRule="auto"/>
        <w:sectPr>
          <w:pgSz w:w="12240" w:h="15840"/>
          <w:pgMar w:top="1360" w:bottom="280" w:left="1660" w:right="1660"/>
        </w:sectPr>
      </w:pPr>
    </w:p>
    <w:p>
      <w:pPr>
        <w:pStyle w:val="Heading1"/>
        <w:spacing w:line="615" w:lineRule="exact" w:before="0"/>
      </w:pPr>
      <w:r>
        <w:rPr>
          <w:color w:val="16365D"/>
        </w:rPr>
        <w:t>No</w:t>
      </w:r>
      <w:r>
        <w:rPr>
          <w:color w:val="16365D"/>
          <w:spacing w:val="38"/>
        </w:rPr>
        <w:t> </w:t>
      </w:r>
      <w:r>
        <w:rPr>
          <w:color w:val="16365D"/>
        </w:rPr>
        <w:t>Responsibility</w:t>
      </w:r>
      <w:r>
        <w:rPr>
          <w:color w:val="16365D"/>
          <w:spacing w:val="41"/>
        </w:rPr>
        <w:t> </w:t>
      </w:r>
      <w:r>
        <w:rPr>
          <w:color w:val="16365D"/>
          <w:spacing w:val="-2"/>
        </w:rPr>
        <w:t>Disclaimer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1117600</wp:posOffset>
            </wp:positionH>
            <wp:positionV relativeFrom="paragraph">
              <wp:posOffset>50799</wp:posOffset>
            </wp:positionV>
            <wp:extent cx="5481828" cy="12573"/>
            <wp:effectExtent l="0" t="0" r="0" b="0"/>
            <wp:wrapTopAndBottom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28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300"/>
      </w:pPr>
      <w:r>
        <w:rPr/>
        <w:t>The information on the Service is provided with the understanding that the Company is not herein</w:t>
      </w:r>
      <w:r>
        <w:rPr>
          <w:spacing w:val="-3"/>
        </w:rPr>
        <w:t> </w:t>
      </w:r>
      <w:r>
        <w:rPr/>
        <w:t>engaged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rendering</w:t>
      </w:r>
      <w:r>
        <w:rPr>
          <w:spacing w:val="-3"/>
        </w:rPr>
        <w:t> </w:t>
      </w:r>
      <w:r>
        <w:rPr/>
        <w:t>legal,</w:t>
      </w:r>
      <w:r>
        <w:rPr>
          <w:spacing w:val="-4"/>
        </w:rPr>
        <w:t> </w:t>
      </w:r>
      <w:r>
        <w:rPr/>
        <w:t>accounting,</w:t>
      </w:r>
      <w:r>
        <w:rPr>
          <w:spacing w:val="-4"/>
        </w:rPr>
        <w:t> </w:t>
      </w:r>
      <w:r>
        <w:rPr/>
        <w:t>tax,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advice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services. As such, it should not be used as a substitute for consultation with professional accounting, tax, legal or other competent advisers.</w:t>
      </w:r>
    </w:p>
    <w:p>
      <w:pPr>
        <w:pStyle w:val="BodyText"/>
        <w:spacing w:line="276" w:lineRule="auto" w:before="200"/>
        <w:ind w:right="231"/>
      </w:pPr>
      <w:r>
        <w:rPr/>
        <w:t>In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event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suppliers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liable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special,</w:t>
      </w:r>
      <w:r>
        <w:rPr>
          <w:spacing w:val="-3"/>
        </w:rPr>
        <w:t> </w:t>
      </w:r>
      <w:r>
        <w:rPr/>
        <w:t>incidental,</w:t>
      </w:r>
      <w:r>
        <w:rPr>
          <w:spacing w:val="-3"/>
        </w:rPr>
        <w:t> </w:t>
      </w:r>
      <w:r>
        <w:rPr/>
        <w:t>indirect, or consequential damages whatsoever arising out of or in connection with your access or use or inability to access or use the Service.</w:t>
      </w:r>
    </w:p>
    <w:p>
      <w:pPr>
        <w:pStyle w:val="Heading1"/>
      </w:pPr>
      <w:r>
        <w:rPr>
          <w:color w:val="16365D"/>
        </w:rPr>
        <w:t>"Use</w:t>
      </w:r>
      <w:r>
        <w:rPr>
          <w:color w:val="16365D"/>
          <w:spacing w:val="19"/>
        </w:rPr>
        <w:t> </w:t>
      </w:r>
      <w:r>
        <w:rPr>
          <w:color w:val="16365D"/>
        </w:rPr>
        <w:t>at</w:t>
      </w:r>
      <w:r>
        <w:rPr>
          <w:color w:val="16365D"/>
          <w:spacing w:val="21"/>
        </w:rPr>
        <w:t> </w:t>
      </w:r>
      <w:r>
        <w:rPr>
          <w:color w:val="16365D"/>
        </w:rPr>
        <w:t>Your</w:t>
      </w:r>
      <w:r>
        <w:rPr>
          <w:color w:val="16365D"/>
          <w:spacing w:val="21"/>
        </w:rPr>
        <w:t> </w:t>
      </w:r>
      <w:r>
        <w:rPr>
          <w:color w:val="16365D"/>
        </w:rPr>
        <w:t>Own</w:t>
      </w:r>
      <w:r>
        <w:rPr>
          <w:color w:val="16365D"/>
          <w:spacing w:val="21"/>
        </w:rPr>
        <w:t> </w:t>
      </w:r>
      <w:r>
        <w:rPr>
          <w:color w:val="16365D"/>
        </w:rPr>
        <w:t>Risk"</w:t>
      </w:r>
      <w:r>
        <w:rPr>
          <w:color w:val="16365D"/>
          <w:spacing w:val="22"/>
        </w:rPr>
        <w:t> </w:t>
      </w:r>
      <w:r>
        <w:rPr>
          <w:color w:val="16365D"/>
          <w:spacing w:val="-2"/>
        </w:rPr>
        <w:t>Disclaimer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1117600</wp:posOffset>
            </wp:positionH>
            <wp:positionV relativeFrom="paragraph">
              <wp:posOffset>50927</wp:posOffset>
            </wp:positionV>
            <wp:extent cx="5481828" cy="12573"/>
            <wp:effectExtent l="0" t="0" r="0" b="0"/>
            <wp:wrapTopAndBottom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828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300"/>
        <w:ind w:right="181"/>
      </w:pPr>
      <w:r>
        <w:rPr/>
        <w:t>All information in the Service is provided "as is", with no guarantee of completeness, accuracy,</w:t>
      </w:r>
      <w:r>
        <w:rPr>
          <w:spacing w:val="-4"/>
        </w:rPr>
        <w:t> </w:t>
      </w:r>
      <w:r>
        <w:rPr/>
        <w:t>timeliness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without warranty of any kind, express or implied, including, but not limited to warranties of performance, merchantability and fitness for a particular purpose.</w:t>
      </w:r>
    </w:p>
    <w:p>
      <w:pPr>
        <w:pStyle w:val="BodyText"/>
        <w:spacing w:line="276" w:lineRule="auto" w:before="200"/>
        <w:ind w:right="231"/>
      </w:pP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liable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anyone</w:t>
      </w:r>
      <w:r>
        <w:rPr>
          <w:spacing w:val="-3"/>
        </w:rPr>
        <w:t> </w:t>
      </w:r>
      <w:r>
        <w:rPr/>
        <w:t>else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action</w:t>
      </w:r>
      <w:r>
        <w:rPr>
          <w:spacing w:val="-3"/>
        </w:rPr>
        <w:t> </w:t>
      </w:r>
      <w:r>
        <w:rPr/>
        <w:t>taken in reliance on the information given by the Service or for any consequential, special or</w:t>
      </w:r>
    </w:p>
    <w:p>
      <w:pPr>
        <w:pStyle w:val="BodyText"/>
      </w:pPr>
      <w:r>
        <w:rPr/>
        <w:t>similar</w:t>
      </w:r>
      <w:r>
        <w:rPr>
          <w:spacing w:val="-4"/>
        </w:rPr>
        <w:t> </w:t>
      </w:r>
      <w:r>
        <w:rPr/>
        <w:t>damages,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advised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>
          <w:spacing w:val="-2"/>
        </w:rPr>
        <w:t>damages.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spacing w:before="0"/>
      </w:pPr>
      <w:r>
        <w:rPr>
          <w:color w:val="16365D"/>
        </w:rPr>
        <w:t>Contact</w:t>
      </w:r>
      <w:r>
        <w:rPr>
          <w:color w:val="16365D"/>
          <w:spacing w:val="36"/>
        </w:rPr>
        <w:t> </w:t>
      </w:r>
      <w:r>
        <w:rPr>
          <w:color w:val="16365D"/>
          <w:spacing w:val="-5"/>
        </w:rPr>
        <w:t>Us</w:t>
      </w:r>
    </w:p>
    <w:p>
      <w:pPr>
        <w:pStyle w:val="BodyText"/>
        <w:spacing w:before="7"/>
        <w:ind w:left="0"/>
        <w:rPr>
          <w:rFonts w:ascii="Calibri"/>
          <w:sz w:val="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1117600</wp:posOffset>
            </wp:positionH>
            <wp:positionV relativeFrom="paragraph">
              <wp:posOffset>51063</wp:posOffset>
            </wp:positionV>
            <wp:extent cx="5564885" cy="12763"/>
            <wp:effectExtent l="0" t="0" r="0" b="0"/>
            <wp:wrapTopAndBottom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885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00"/>
      </w:pP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Disclaimer,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>
          <w:spacing w:val="-5"/>
        </w:rPr>
        <w:t>Us: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0" w:after="0"/>
        <w:ind w:left="500" w:right="0" w:hanging="360"/>
        <w:jc w:val="left"/>
        <w:rPr>
          <w:sz w:val="22"/>
        </w:rPr>
      </w:pP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visiting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website: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example.com/contact</w:t>
      </w:r>
    </w:p>
    <w:sectPr>
      <w:pgSz w:w="12240" w:h="15840"/>
      <w:pgMar w:top="14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140"/>
      <w:outlineLvl w:val="1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0"/>
      <w:ind w:left="140"/>
      <w:outlineLvl w:val="2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example.com/" TargetMode="External"/><Relationship Id="rId7" Type="http://schemas.openxmlformats.org/officeDocument/2006/relationships/hyperlink" Target="https://www.termsfeed.com/disclaimer-generator/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2022-11-28T14:36:08Z</dcterms:created>
  <dcterms:modified xsi:type="dcterms:W3CDTF">2022-11-28T14:36:08Z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2022-11-28T00:00:00Z</vt:filetime>
  </property>
</Properties>
</file>